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630" w:right="-540" w:firstLine="0"/>
        <w:rPr>
          <w:rFonts w:ascii="Times New Roman" w:cs="Times New Roman" w:eastAsia="Times New Roman" w:hAnsi="Times New Roman"/>
          <w:sz w:val="18"/>
          <w:szCs w:val="18"/>
        </w:rPr>
        <w:sectPr>
          <w:headerReference r:id="rId6" w:type="default"/>
          <w:pgSz w:h="15840" w:w="12240" w:orient="portrait"/>
          <w:pgMar w:bottom="1440" w:top="1440" w:left="1440" w:right="117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18"/>
          <w:szCs w:val="18"/>
          <w:rtl w:val="0"/>
        </w:rPr>
        <w:t xml:space="preserve"> SUMMARY OF QUALIFICATIONS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Emerging scripted executive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4 years of experience supporting development teams at top Canadian studios and broadcasters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Passionate about homegrown storytelling with sharp instincts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evaluating pitches, tracking submissions, and scouting talent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Skilled in building organization systems, managing creative pipelines, and fostering strong industry relationships. Known for blending sharp creative instincts with audience-driven strategy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seeking the right opportunity to pivot back to the scripted world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98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18"/>
          <w:szCs w:val="18"/>
          <w:rtl w:val="0"/>
        </w:rPr>
        <w:t xml:space="preserve">DEVELOPMENT &amp; PROGRAMMING EXPERIENCE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  <w:rtl w:val="0"/>
        </w:rPr>
        <w:t xml:space="preserve">TV Specialist — Brand Integration &amp; Original Programming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 Rogers Sports &amp; Media | November 2024 - Present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  <w:rtl w:val="0"/>
        </w:rPr>
        <w:t xml:space="preserve">Evaluate, greenlight, and oversee branded content segments 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40c28"/>
          <w:sz w:val="18"/>
          <w:szCs w:val="18"/>
          <w:highlight w:val="white"/>
          <w:rtl w:val="0"/>
        </w:rPr>
        <w:t xml:space="preserve">Breakfast Television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, balancing editorial integrity with advertiser objectives.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  <w:rtl w:val="0"/>
        </w:rPr>
        <w:t xml:space="preserve">Liaise cross-functionally with sales to track segment performance,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 ensure legal compliance, and manage scheduling.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Pitch cross-platform integrations and develop interstitial programming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  <w:rtl w:val="0"/>
        </w:rPr>
        <w:t xml:space="preserve">HGTV and Food Network Canada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, aligning talent and formats with audience trends and network priorities. Developing pitch decks for projects in development.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Serve 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  <w:rtl w:val="0"/>
        </w:rPr>
        <w:t xml:space="preserve">creative consultant to producers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 on the execution of daily live segments with brands such as Jamieson, L’Oréal, and Benjamin Moore.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18"/>
          <w:szCs w:val="18"/>
          <w:highlight w:val="white"/>
          <w:rtl w:val="0"/>
        </w:rPr>
        <w:t xml:space="preserve">Scripted Development Coordinator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c28"/>
          <w:sz w:val="18"/>
          <w:szCs w:val="18"/>
          <w:highlight w:val="white"/>
          <w:rtl w:val="0"/>
        </w:rPr>
        <w:t xml:space="preserve">Lionsgate Canada | December 2023 -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Managed the development slate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 for the SVP &amp; VP: tracking pitches, scripts, and talent, leading weekly slate review meetings.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Provided in-depth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evaluation of creative submissions and funding initiatives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, offering written feedback and verbal notes in team discussions.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Researched and sourced talent across Canada,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building a contact database of emerging and established voices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Designed and maintained a centralized creative database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 on AirTable, streamlining access to project materials and tracking systems.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Represented the studio in communication with agents, writers, and producers, and participated in external pitch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Television Department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Entertainment One | July 2022 - December 2023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Executive assistant supporting Jocelyn Hamilton (President, TV Canada), Tecca Crosby &amp; Kerry Appleyard (EVP, Scripted Development)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Supported the President of Television (Canada) during a high-volume production period and through the Lionsgate-eOne acquisition.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Coordinated travel and meetings for industry events such as Content London, Banff World Media Festival, and Prime Time.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Acted as liaison between internal executives and external partners, ensuring communication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timely, diplomatic, and confidential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Scripted Development Intern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marblemedia | May 2022 - July 2022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Conducted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script coverage and creative assessments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 for primetime and children's programming.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Assisted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visual development for pitch decks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, crafting materials that secured network interest.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98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18"/>
          <w:szCs w:val="18"/>
          <w:rtl w:val="0"/>
        </w:rPr>
        <w:t xml:space="preserve">EDUCATION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MA Media Production (Specialization: Television Studies &amp; Scripted TV Development)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RTA School of Media, Toronto Metropolitan University | 2021-2022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Thesis: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Taking Back TV: Developing Auteur Comedy in a Postfeminist Televisual Landscape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BFA Performance Acting, Honours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School of Performance, Toronto Metropolitan University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2015-2019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Developed expertise in dramaturgy, classical theatre, and collaborative creation, building a strong foundation in textual analysis.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98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18"/>
          <w:szCs w:val="18"/>
          <w:rtl w:val="0"/>
        </w:rPr>
        <w:t xml:space="preserve">INDUSTRY MENTORSHIP &amp; ENGAGEMENT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18"/>
          <w:szCs w:val="18"/>
        </w:rPr>
        <w:sectPr>
          <w:headerReference r:id="rId7" w:type="default"/>
          <w:type w:val="continuous"/>
          <w:pgSz w:h="15840" w:w="12240" w:orient="portrait"/>
          <w:pgMar w:bottom="0" w:top="1440" w:left="810" w:right="810" w:header="720" w:footer="720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righ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Selected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WIFT+ Connect Mentorship Program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(2025)</w:t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Active member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CMPA, WIFT+ Toronto, Dress for Success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(Career Specialist Volunteer)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990" w:left="810" w:right="810" w:header="720" w:footer="720"/>
      <w:cols w:equalWidth="0" w:num="2">
        <w:col w:space="720" w:w="4950"/>
        <w:col w:space="0" w:w="495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980000"/>
        <w:sz w:val="32"/>
        <w:szCs w:val="32"/>
        <w:rtl w:val="0"/>
      </w:rPr>
      <w:t xml:space="preserve">OLIVIA THARME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rFonts w:ascii="Times New Roman" w:cs="Times New Roman" w:eastAsia="Times New Roman" w:hAnsi="Times New Roman"/>
        <w:color w:val="0b5394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905-920-7673 | </w:t>
    </w:r>
    <w:hyperlink r:id="rId1"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oliviatharme@gmail.com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| Toronto, ON |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b5394"/>
          <w:sz w:val="20"/>
          <w:szCs w:val="20"/>
          <w:u w:val="single"/>
          <w:rtl w:val="0"/>
        </w:rPr>
        <w:t xml:space="preserve">www.linkedin.com/in/oliviatharme/</w:t>
      </w:r>
    </w:hyperlink>
    <w:r w:rsidDel="00000000" w:rsidR="00000000" w:rsidRPr="00000000">
      <w:rPr>
        <w:rFonts w:ascii="Times New Roman" w:cs="Times New Roman" w:eastAsia="Times New Roman" w:hAnsi="Times New Roman"/>
        <w:color w:val="0b5394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oliviatharme@gmail.com" TargetMode="External"/><Relationship Id="rId2" Type="http://schemas.openxmlformats.org/officeDocument/2006/relationships/hyperlink" Target="http://www.linkedin.com/in/oliviathar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